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FD279">
      <w:pPr>
        <w:spacing w:before="0" w:after="360"/>
        <w:jc w:val="center"/>
        <w:rPr>
          <w:rFonts w:hint="eastAsia" w:ascii="黑体" w:hAnsi="黑体" w:eastAsia="黑体" w:cs="黑体"/>
          <w:b w:val="0"/>
          <w:bCs/>
        </w:rPr>
      </w:pPr>
      <w:r>
        <w:rPr>
          <w:rFonts w:hint="eastAsia" w:ascii="黑体" w:hAnsi="黑体" w:eastAsia="黑体" w:cs="黑体"/>
          <w:b w:val="0"/>
          <w:bCs/>
          <w:color w:val="000000"/>
          <w:sz w:val="44"/>
        </w:rPr>
        <w:t>新时代高校</w:t>
      </w:r>
      <w:r>
        <w:rPr>
          <w:rFonts w:hint="eastAsia" w:ascii="黑体" w:hAnsi="黑体" w:eastAsia="黑体" w:cs="黑体"/>
          <w:b w:val="0"/>
          <w:bCs/>
          <w:color w:val="000000"/>
          <w:sz w:val="44"/>
          <w:lang w:eastAsia="zh-CN"/>
        </w:rPr>
        <w:t>立德树人</w:t>
      </w:r>
      <w:r>
        <w:rPr>
          <w:rFonts w:hint="eastAsia" w:ascii="黑体" w:hAnsi="黑体" w:eastAsia="黑体" w:cs="黑体"/>
          <w:b w:val="0"/>
          <w:bCs/>
          <w:color w:val="000000"/>
          <w:sz w:val="44"/>
        </w:rPr>
        <w:t>工作主题征文活动参赛</w:t>
      </w:r>
      <w:r>
        <w:rPr>
          <w:rFonts w:hint="eastAsia" w:ascii="黑体" w:hAnsi="黑体" w:eastAsia="黑体" w:cs="黑体"/>
          <w:b w:val="0"/>
          <w:bCs/>
          <w:color w:val="000000"/>
          <w:sz w:val="44"/>
          <w:lang w:eastAsia="zh-CN"/>
        </w:rPr>
        <w:t>汇总</w:t>
      </w:r>
      <w:r>
        <w:rPr>
          <w:rFonts w:hint="eastAsia" w:ascii="黑体" w:hAnsi="黑体" w:eastAsia="黑体" w:cs="黑体"/>
          <w:b w:val="0"/>
          <w:bCs/>
          <w:color w:val="000000"/>
          <w:sz w:val="44"/>
        </w:rPr>
        <w:t>表</w:t>
      </w:r>
    </w:p>
    <w:p w14:paraId="35C4DC3A">
      <w:pPr>
        <w:spacing w:after="120" w:line="560" w:lineRule="exact"/>
        <w:rPr>
          <w:rFonts w:hint="eastAsia" w:ascii="黑体" w:hAnsi="黑体" w:eastAsia="黑体" w:cs="黑体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报送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二级党组织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（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盖章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）：　　　　　　　　联系人：　　　　联系电话：　　</w:t>
      </w:r>
      <w:r>
        <w:rPr>
          <w:rFonts w:hint="eastAsia" w:ascii="黑体" w:hAnsi="黑体" w:eastAsia="黑体" w:cs="黑体"/>
          <w:b w:val="0"/>
          <w:color w:val="000000"/>
          <w:sz w:val="32"/>
        </w:rPr>
        <w:t>　　　　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2310"/>
        <w:gridCol w:w="1290"/>
        <w:gridCol w:w="1830"/>
        <w:gridCol w:w="1770"/>
        <w:gridCol w:w="1350"/>
        <w:gridCol w:w="1545"/>
        <w:gridCol w:w="1890"/>
      </w:tblGrid>
      <w:tr w14:paraId="0B3BA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721" w:type="dxa"/>
            <w:vAlign w:val="center"/>
          </w:tcPr>
          <w:p w14:paraId="55FEC9E8">
            <w:pPr>
              <w:spacing w:before="40" w:after="40" w:line="36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序号</w:t>
            </w:r>
          </w:p>
        </w:tc>
        <w:tc>
          <w:tcPr>
            <w:tcW w:w="2310" w:type="dxa"/>
            <w:vAlign w:val="center"/>
          </w:tcPr>
          <w:p w14:paraId="02466A33">
            <w:pPr>
              <w:spacing w:before="40" w:after="40" w:line="36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论文题目</w:t>
            </w:r>
          </w:p>
        </w:tc>
        <w:tc>
          <w:tcPr>
            <w:tcW w:w="1290" w:type="dxa"/>
            <w:vAlign w:val="center"/>
          </w:tcPr>
          <w:p w14:paraId="7EF58A11">
            <w:pPr>
              <w:spacing w:before="40" w:after="40" w:line="36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作者姓名</w:t>
            </w:r>
          </w:p>
        </w:tc>
        <w:tc>
          <w:tcPr>
            <w:tcW w:w="1830" w:type="dxa"/>
            <w:vAlign w:val="center"/>
          </w:tcPr>
          <w:p w14:paraId="50278977">
            <w:pPr>
              <w:spacing w:before="40" w:after="40" w:line="360" w:lineRule="exact"/>
              <w:ind w:firstLine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Times New Roman" w:hAnsi="Times New Roman" w:eastAsia="黑体"/>
                <w:b w:val="0"/>
                <w:color w:val="000000"/>
                <w:sz w:val="21"/>
                <w:lang w:eastAsia="zh-CN"/>
              </w:rPr>
              <w:t>职务、职称</w:t>
            </w:r>
          </w:p>
        </w:tc>
        <w:tc>
          <w:tcPr>
            <w:tcW w:w="1770" w:type="dxa"/>
            <w:vAlign w:val="center"/>
          </w:tcPr>
          <w:p w14:paraId="7679B547">
            <w:pPr>
              <w:spacing w:before="40" w:after="40" w:line="36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联系电话</w:t>
            </w:r>
          </w:p>
        </w:tc>
        <w:tc>
          <w:tcPr>
            <w:tcW w:w="1350" w:type="dxa"/>
            <w:vAlign w:val="center"/>
          </w:tcPr>
          <w:p w14:paraId="550CEA45">
            <w:pPr>
              <w:spacing w:before="40" w:after="40" w:line="36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论文字数</w:t>
            </w:r>
          </w:p>
        </w:tc>
        <w:tc>
          <w:tcPr>
            <w:tcW w:w="1545" w:type="dxa"/>
            <w:vAlign w:val="center"/>
          </w:tcPr>
          <w:p w14:paraId="2C750C05">
            <w:pPr>
              <w:spacing w:before="40" w:after="40" w:line="36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查重（%）</w:t>
            </w:r>
          </w:p>
        </w:tc>
        <w:tc>
          <w:tcPr>
            <w:tcW w:w="1890" w:type="dxa"/>
            <w:vAlign w:val="center"/>
          </w:tcPr>
          <w:p w14:paraId="1F945022">
            <w:pPr>
              <w:spacing w:before="40" w:after="40" w:line="36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备注</w:t>
            </w:r>
          </w:p>
        </w:tc>
      </w:tr>
      <w:tr w14:paraId="45365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1" w:type="dxa"/>
            <w:vAlign w:val="center"/>
          </w:tcPr>
          <w:p w14:paraId="7EF29E70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2310" w:type="dxa"/>
            <w:vAlign w:val="center"/>
          </w:tcPr>
          <w:p w14:paraId="54AC2510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290" w:type="dxa"/>
            <w:vAlign w:val="center"/>
          </w:tcPr>
          <w:p w14:paraId="7CDF28D2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830" w:type="dxa"/>
            <w:vAlign w:val="center"/>
          </w:tcPr>
          <w:p w14:paraId="279171BF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770" w:type="dxa"/>
            <w:vAlign w:val="center"/>
          </w:tcPr>
          <w:p w14:paraId="54957776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350" w:type="dxa"/>
            <w:vAlign w:val="center"/>
          </w:tcPr>
          <w:p w14:paraId="4CA173E4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545" w:type="dxa"/>
            <w:vAlign w:val="center"/>
          </w:tcPr>
          <w:p w14:paraId="538AD779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890" w:type="dxa"/>
            <w:vAlign w:val="center"/>
          </w:tcPr>
          <w:p w14:paraId="5F517ACB">
            <w:pPr>
              <w:spacing w:before="40" w:after="40" w:line="360" w:lineRule="exact"/>
              <w:ind w:firstLine="0"/>
              <w:jc w:val="center"/>
            </w:pPr>
          </w:p>
        </w:tc>
      </w:tr>
      <w:tr w14:paraId="57A3C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1" w:type="dxa"/>
            <w:vAlign w:val="center"/>
          </w:tcPr>
          <w:p w14:paraId="18CA2C66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2310" w:type="dxa"/>
            <w:vAlign w:val="center"/>
          </w:tcPr>
          <w:p w14:paraId="10E4B46A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290" w:type="dxa"/>
            <w:vAlign w:val="center"/>
          </w:tcPr>
          <w:p w14:paraId="13F2C3A4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830" w:type="dxa"/>
            <w:vAlign w:val="center"/>
          </w:tcPr>
          <w:p w14:paraId="51325CA1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770" w:type="dxa"/>
            <w:vAlign w:val="center"/>
          </w:tcPr>
          <w:p w14:paraId="6AD060EC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350" w:type="dxa"/>
            <w:vAlign w:val="center"/>
          </w:tcPr>
          <w:p w14:paraId="61CF9023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545" w:type="dxa"/>
            <w:vAlign w:val="center"/>
          </w:tcPr>
          <w:p w14:paraId="03AB8434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890" w:type="dxa"/>
            <w:vAlign w:val="center"/>
          </w:tcPr>
          <w:p w14:paraId="687FD1BE">
            <w:pPr>
              <w:spacing w:before="40" w:after="40" w:line="360" w:lineRule="exact"/>
              <w:ind w:firstLine="0"/>
              <w:jc w:val="center"/>
            </w:pPr>
          </w:p>
        </w:tc>
      </w:tr>
      <w:tr w14:paraId="0D36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1" w:type="dxa"/>
            <w:vAlign w:val="center"/>
          </w:tcPr>
          <w:p w14:paraId="1C9DBDB9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2310" w:type="dxa"/>
            <w:vAlign w:val="center"/>
          </w:tcPr>
          <w:p w14:paraId="390E4668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290" w:type="dxa"/>
            <w:vAlign w:val="center"/>
          </w:tcPr>
          <w:p w14:paraId="0B32FD7E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830" w:type="dxa"/>
            <w:vAlign w:val="center"/>
          </w:tcPr>
          <w:p w14:paraId="3C901E10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770" w:type="dxa"/>
            <w:vAlign w:val="center"/>
          </w:tcPr>
          <w:p w14:paraId="79AA9E35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350" w:type="dxa"/>
            <w:vAlign w:val="center"/>
          </w:tcPr>
          <w:p w14:paraId="78688927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545" w:type="dxa"/>
            <w:vAlign w:val="center"/>
          </w:tcPr>
          <w:p w14:paraId="57636973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890" w:type="dxa"/>
            <w:vAlign w:val="center"/>
          </w:tcPr>
          <w:p w14:paraId="27692A87">
            <w:pPr>
              <w:spacing w:before="40" w:after="40" w:line="360" w:lineRule="exact"/>
              <w:ind w:firstLine="0"/>
              <w:jc w:val="center"/>
            </w:pPr>
          </w:p>
        </w:tc>
      </w:tr>
      <w:tr w14:paraId="68E40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1" w:type="dxa"/>
            <w:vAlign w:val="center"/>
          </w:tcPr>
          <w:p w14:paraId="35EBD862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2310" w:type="dxa"/>
            <w:vAlign w:val="center"/>
          </w:tcPr>
          <w:p w14:paraId="3076E3F7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290" w:type="dxa"/>
            <w:vAlign w:val="center"/>
          </w:tcPr>
          <w:p w14:paraId="54A0358C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830" w:type="dxa"/>
            <w:vAlign w:val="center"/>
          </w:tcPr>
          <w:p w14:paraId="7BDDDCC5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770" w:type="dxa"/>
            <w:vAlign w:val="center"/>
          </w:tcPr>
          <w:p w14:paraId="26E76EF7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350" w:type="dxa"/>
            <w:vAlign w:val="center"/>
          </w:tcPr>
          <w:p w14:paraId="13806F2D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545" w:type="dxa"/>
            <w:vAlign w:val="center"/>
          </w:tcPr>
          <w:p w14:paraId="29E6D583">
            <w:pPr>
              <w:spacing w:before="40" w:after="40" w:line="360" w:lineRule="exact"/>
              <w:ind w:firstLine="0"/>
              <w:jc w:val="center"/>
            </w:pPr>
          </w:p>
        </w:tc>
        <w:tc>
          <w:tcPr>
            <w:tcW w:w="1890" w:type="dxa"/>
            <w:vAlign w:val="center"/>
          </w:tcPr>
          <w:p w14:paraId="5296DAE0">
            <w:pPr>
              <w:spacing w:before="40" w:after="40" w:line="360" w:lineRule="exact"/>
              <w:ind w:firstLine="0"/>
              <w:jc w:val="center"/>
            </w:pPr>
          </w:p>
        </w:tc>
      </w:tr>
    </w:tbl>
    <w:p w14:paraId="25F4E147">
      <w:pPr>
        <w:spacing w:before="240" w:after="0" w:line="560" w:lineRule="exact"/>
        <w:ind w:firstLine="640"/>
        <w:jc w:val="left"/>
        <w:rPr>
          <w:rFonts w:hint="eastAsia" w:ascii="仿宋_GB2312" w:hAnsi="仿宋_GB2312" w:eastAsia="仿宋_GB2312" w:cs="仿宋_GB2312"/>
          <w:b w:val="0"/>
          <w:color w:val="000000"/>
          <w:sz w:val="3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本单位对以上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lang w:eastAsia="zh-CN"/>
        </w:rPr>
        <w:t>征文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</w:rPr>
        <w:t>的政治方向、原创性及知识产权情况已逐篇审核，确认符合征文要求，同意报送。</w:t>
      </w:r>
    </w:p>
    <w:p w14:paraId="3D96F01C">
      <w:pPr>
        <w:spacing w:before="240" w:after="0" w:line="560" w:lineRule="exact"/>
        <w:ind w:firstLine="640"/>
        <w:jc w:val="left"/>
        <w:rPr>
          <w:rFonts w:ascii="Times New Roman" w:hAnsi="Times New Roman" w:eastAsia="仿宋"/>
          <w:b w:val="0"/>
          <w:color w:val="000000"/>
          <w:sz w:val="32"/>
        </w:rPr>
      </w:pPr>
      <w:bookmarkStart w:id="0" w:name="_GoBack"/>
      <w:bookmarkEnd w:id="0"/>
    </w:p>
    <w:p w14:paraId="14AC7508">
      <w:pPr>
        <w:spacing w:before="0" w:after="0" w:line="560" w:lineRule="exact"/>
        <w:jc w:val="left"/>
      </w:pPr>
      <w:r>
        <w:rPr>
          <w:rFonts w:ascii="Times New Roman" w:hAnsi="Times New Roman" w:eastAsia="黑体"/>
          <w:b w:val="0"/>
          <w:color w:val="000000"/>
          <w:sz w:val="28"/>
        </w:rPr>
        <w:t>填表说明</w:t>
      </w:r>
    </w:p>
    <w:p w14:paraId="428F91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360" w:lineRule="exact"/>
        <w:jc w:val="lef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4"/>
        </w:rPr>
        <w:t>一、本表以二级党组织为单位统一填报，不接受个人直接投稿。</w:t>
      </w:r>
    </w:p>
    <w:p w14:paraId="599500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360" w:lineRule="exact"/>
        <w:jc w:val="lef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4"/>
        </w:rPr>
        <w:t>二、报送材料包括：</w:t>
      </w:r>
      <w:r>
        <w:rPr>
          <w:rFonts w:hint="eastAsia" w:ascii="仿宋_GB2312" w:hAnsi="仿宋_GB2312" w:eastAsia="仿宋_GB2312" w:cs="仿宋_GB2312"/>
          <w:b w:val="0"/>
          <w:color w:val="000000"/>
          <w:sz w:val="24"/>
          <w:lang w:eastAsia="zh-CN"/>
        </w:rPr>
        <w:t>文章</w:t>
      </w:r>
      <w:r>
        <w:rPr>
          <w:rFonts w:hint="eastAsia" w:ascii="仿宋_GB2312" w:hAnsi="仿宋_GB2312" w:eastAsia="仿宋_GB2312" w:cs="仿宋_GB2312"/>
          <w:b w:val="0"/>
          <w:color w:val="000000"/>
          <w:sz w:val="24"/>
        </w:rPr>
        <w:t>电子版Word文档、查重报告单及本登记表</w:t>
      </w:r>
      <w:r>
        <w:rPr>
          <w:rFonts w:hint="eastAsia" w:ascii="仿宋_GB2312" w:hAnsi="仿宋_GB2312" w:eastAsia="仿宋_GB2312" w:cs="仿宋_GB2312"/>
          <w:b w:val="0"/>
          <w:color w:val="000000"/>
          <w:sz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color w:val="000000"/>
          <w:sz w:val="24"/>
        </w:rPr>
        <w:t>发送至邮箱：HSXCBLLK@qq.com。</w:t>
      </w:r>
    </w:p>
    <w:p w14:paraId="14A248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360" w:lineRule="exact"/>
        <w:jc w:val="lef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4"/>
          <w:lang w:eastAsia="zh-CN"/>
        </w:rPr>
        <w:t>三</w:t>
      </w:r>
      <w:r>
        <w:rPr>
          <w:rFonts w:hint="eastAsia" w:ascii="仿宋_GB2312" w:hAnsi="仿宋_GB2312" w:eastAsia="仿宋_GB2312" w:cs="仿宋_GB2312"/>
          <w:b w:val="0"/>
          <w:color w:val="000000"/>
          <w:sz w:val="24"/>
        </w:rPr>
        <w:t>、征文活动截止时间为11月5日17:00，逾期不予受理。</w:t>
      </w:r>
    </w:p>
    <w:p w14:paraId="5E029C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360" w:lineRule="exact"/>
        <w:jc w:val="lef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4"/>
          <w:lang w:eastAsia="zh-CN"/>
        </w:rPr>
        <w:t>四</w:t>
      </w:r>
      <w:r>
        <w:rPr>
          <w:rFonts w:hint="eastAsia" w:ascii="仿宋_GB2312" w:hAnsi="仿宋_GB2312" w:eastAsia="仿宋_GB2312" w:cs="仿宋_GB2312"/>
          <w:b w:val="0"/>
          <w:color w:val="000000"/>
          <w:sz w:val="24"/>
        </w:rPr>
        <w:t>、</w:t>
      </w:r>
      <w:r>
        <w:rPr>
          <w:rFonts w:hint="eastAsia" w:ascii="仿宋_GB2312" w:hAnsi="仿宋_GB2312" w:eastAsia="仿宋_GB2312" w:cs="仿宋_GB2312"/>
          <w:b w:val="0"/>
          <w:color w:val="000000"/>
          <w:sz w:val="24"/>
          <w:lang w:eastAsia="zh-CN"/>
        </w:rPr>
        <w:t>文章</w:t>
      </w:r>
      <w:r>
        <w:rPr>
          <w:rFonts w:hint="eastAsia" w:ascii="仿宋_GB2312" w:hAnsi="仿宋_GB2312" w:eastAsia="仿宋_GB2312" w:cs="仿宋_GB2312"/>
          <w:b w:val="0"/>
          <w:color w:val="000000"/>
          <w:sz w:val="24"/>
        </w:rPr>
        <w:t>引文重复率不超过15%，须附查重报告单；多人合著可在“作者姓名”栏如实填写。</w:t>
      </w:r>
    </w:p>
    <w:sectPr>
      <w:pgSz w:w="16838" w:h="11906" w:orient="landscape"/>
      <w:pgMar w:top="1587" w:right="2098" w:bottom="1474" w:left="198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7D82B16"/>
    <w:rsid w:val="3349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250</Words>
  <Characters>274</Characters>
  <Lines>0</Lines>
  <Paragraphs>0</Paragraphs>
  <TotalTime>6</TotalTime>
  <ScaleCrop>false</ScaleCrop>
  <LinksUpToDate>false</LinksUpToDate>
  <CharactersWithSpaces>292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刘沛珮</cp:lastModifiedBy>
  <dcterms:modified xsi:type="dcterms:W3CDTF">2026-10-22T01:23:36Z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eyJoZGlkIjoiYTg2M2U3ZjlhODQ3MDA0Mzc3ZjdiZGJiMzE2MTVhNTUiLCJ1c2VySWQiOiIzMzU3MzAwMTEifQ==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22C25B3083954697943DC23684F38FF6_12</vt:lpwstr>
  </property>
</Properties>
</file>